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0C" w:rsidRPr="004E7E0C" w:rsidRDefault="004E7E0C" w:rsidP="004E7E0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7E0C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геометрии 10-11 класс</w:t>
      </w:r>
    </w:p>
    <w:p w:rsidR="00F02D7E" w:rsidRPr="004E7E0C" w:rsidRDefault="004E7E0C">
      <w:pPr>
        <w:rPr>
          <w:rFonts w:ascii="Times New Roman" w:hAnsi="Times New Roman" w:cs="Times New Roman"/>
          <w:sz w:val="28"/>
          <w:szCs w:val="28"/>
        </w:rPr>
      </w:pPr>
      <w:r w:rsidRPr="004E7E0C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авторской программы и УМК Л. С. </w:t>
      </w:r>
      <w:proofErr w:type="spellStart"/>
      <w:r w:rsidRPr="004E7E0C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 w:rsidRPr="004E7E0C">
        <w:rPr>
          <w:rFonts w:ascii="Times New Roman" w:hAnsi="Times New Roman" w:cs="Times New Roman"/>
          <w:sz w:val="28"/>
          <w:szCs w:val="28"/>
        </w:rPr>
        <w:t xml:space="preserve">, В. Ф. </w:t>
      </w:r>
      <w:proofErr w:type="spellStart"/>
      <w:r w:rsidRPr="004E7E0C">
        <w:rPr>
          <w:rFonts w:ascii="Times New Roman" w:hAnsi="Times New Roman" w:cs="Times New Roman"/>
          <w:sz w:val="28"/>
          <w:szCs w:val="28"/>
        </w:rPr>
        <w:t>Бутузова</w:t>
      </w:r>
      <w:proofErr w:type="spellEnd"/>
      <w:r w:rsidRPr="004E7E0C">
        <w:rPr>
          <w:rFonts w:ascii="Times New Roman" w:hAnsi="Times New Roman" w:cs="Times New Roman"/>
          <w:sz w:val="28"/>
          <w:szCs w:val="28"/>
        </w:rPr>
        <w:t>, С. Б. Кадомцева и др., с учетом требований ГОС, базисного учебного плана.2004 года, стандарта основного общего образования по математике. Учебник «Геометрия, 10–11», авторы Л. С. Атанасян, В. Ф. Бутузов, С. Б. Кадомцев и др</w:t>
      </w:r>
      <w:proofErr w:type="gramStart"/>
      <w:r w:rsidRPr="004E7E0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E7E0C">
        <w:rPr>
          <w:rFonts w:ascii="Times New Roman" w:hAnsi="Times New Roman" w:cs="Times New Roman"/>
          <w:sz w:val="28"/>
          <w:szCs w:val="28"/>
        </w:rPr>
        <w:t xml:space="preserve">урс геометрии 10 класса включает в себя главы 1, 2, 3, 4 рассматриваемого учебника. Курс геометрии 11 класса включает в себя главы 5, 6, 7 рассматриваемого учебника. На изучение курса отводится по 2 часа в неделю, по 68 часов. Изучение геометрии в старшей школе на базовом уровне направлено на достижение следующих целей: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7E0C">
        <w:rPr>
          <w:rFonts w:ascii="Times New Roman" w:hAnsi="Times New Roman" w:cs="Times New Roman"/>
          <w:sz w:val="28"/>
          <w:szCs w:val="28"/>
        </w:rPr>
        <w:t xml:space="preserve"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воспитание средствами математики культуру личности: отношение к математике как части общечеловеческой культуры, знакомство с историей развития математики, эволюцией математических идей, понимание значимости математики для общественного прогресса.</w:t>
      </w:r>
      <w:proofErr w:type="gramEnd"/>
      <w:r w:rsidRPr="004E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7E0C">
        <w:rPr>
          <w:rFonts w:ascii="Times New Roman" w:hAnsi="Times New Roman" w:cs="Times New Roman"/>
          <w:sz w:val="28"/>
          <w:szCs w:val="28"/>
        </w:rPr>
        <w:t xml:space="preserve">В результате изучения математики ученик должен знать/понимать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значение практики и вопросов, возникающих в самой математике для формирования и развития математической науки;</w:t>
      </w:r>
      <w:proofErr w:type="gramEnd"/>
      <w:r w:rsidRPr="004E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7E0C">
        <w:rPr>
          <w:rFonts w:ascii="Times New Roman" w:hAnsi="Times New Roman" w:cs="Times New Roman"/>
          <w:sz w:val="28"/>
          <w:szCs w:val="28"/>
        </w:rPr>
        <w:t xml:space="preserve">историю развития понятия числа, создания математического анализа, возникновения и развития геометрии;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универсальный характер законов логики математических рассуждений, их применимость во всех областях человеческой деятельности;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уметь распознавать на чертежах и моделях пространственные формы; соотносить трехмерные объекты с их описаниями, изображениями;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описывать взаимное расположение прямых и плоскостей в пространстве, аргументировать свои суждения об этом расположении;</w:t>
      </w:r>
      <w:proofErr w:type="gramEnd"/>
      <w:r w:rsidRPr="004E7E0C">
        <w:rPr>
          <w:rFonts w:ascii="Times New Roman" w:hAnsi="Times New Roman" w:cs="Times New Roman"/>
          <w:sz w:val="28"/>
          <w:szCs w:val="28"/>
        </w:rPr>
        <w:t xml:space="preserve">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7E0C">
        <w:rPr>
          <w:rFonts w:ascii="Times New Roman" w:hAnsi="Times New Roman" w:cs="Times New Roman"/>
          <w:sz w:val="28"/>
          <w:szCs w:val="28"/>
        </w:rPr>
        <w:t xml:space="preserve">анализировать в простейших случаях взаимное расположение объектов в пространстве;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изображать основные многогранники и круглые тела;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выполнять чертежи по условиям задач;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строить простейшие сечения куба, призмы, пирамиды;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решать планиметрические и простейшие стереометрические задачи на нахождение геометрических величин (длин, углов, площадей, объемов);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использовать при решении стереометрических задач планиметрические факты и методы;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проводить доказательные рассуждения в ходе решения задач;</w:t>
      </w:r>
      <w:proofErr w:type="gramEnd"/>
      <w:r w:rsidRPr="004E7E0C">
        <w:rPr>
          <w:rFonts w:ascii="Times New Roman" w:hAnsi="Times New Roman" w:cs="Times New Roman"/>
          <w:sz w:val="28"/>
          <w:szCs w:val="28"/>
        </w:rPr>
        <w:t xml:space="preserve"> использовать приобретенные знания и умения в практической деятельности и повседневной жизни для: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исследования (моделирования) несложных практических ситуаций на основе </w:t>
      </w:r>
      <w:r w:rsidRPr="004E7E0C">
        <w:rPr>
          <w:rFonts w:ascii="Times New Roman" w:hAnsi="Times New Roman" w:cs="Times New Roman"/>
          <w:sz w:val="28"/>
          <w:szCs w:val="28"/>
        </w:rPr>
        <w:lastRenderedPageBreak/>
        <w:t xml:space="preserve">изученных формул и свойств фигур;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  <w:r w:rsidRPr="004E7E0C">
        <w:rPr>
          <w:rFonts w:ascii="Times New Roman" w:hAnsi="Times New Roman" w:cs="Times New Roman"/>
          <w:sz w:val="28"/>
          <w:szCs w:val="28"/>
        </w:rPr>
        <w:sym w:font="Symbol" w:char="F02D"/>
      </w:r>
      <w:r w:rsidRPr="004E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7E0C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 решения геометрических, физических, экономических и других прикладных задач, в том числе задач на наибольшее и наименьшее значение с применением аппарата математического анализа; построения и исследования простейших математических моделей; анализа реальных числовых данных, представленных в виде диаграмм, графиков; для анализа информации статистического характера.</w:t>
      </w:r>
      <w:proofErr w:type="gramEnd"/>
      <w:r w:rsidRPr="004E7E0C">
        <w:rPr>
          <w:rFonts w:ascii="Times New Roman" w:hAnsi="Times New Roman" w:cs="Times New Roman"/>
          <w:sz w:val="28"/>
          <w:szCs w:val="28"/>
        </w:rPr>
        <w:t xml:space="preserve"> В ходе реализации данной программы предусмотрены следующие виды и формы контроля: самостоятельные работы, тестирование, математические диктанты, контрольные работы.</w:t>
      </w:r>
    </w:p>
    <w:sectPr w:rsidR="00F02D7E" w:rsidRPr="004E7E0C" w:rsidSect="004E7E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7E0C"/>
    <w:rsid w:val="000D7B32"/>
    <w:rsid w:val="00172F07"/>
    <w:rsid w:val="003A2662"/>
    <w:rsid w:val="004E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3249</Characters>
  <Application>Microsoft Office Word</Application>
  <DocSecurity>0</DocSecurity>
  <Lines>27</Lines>
  <Paragraphs>7</Paragraphs>
  <ScaleCrop>false</ScaleCrop>
  <Company>Microsoft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2018-11-08T15:18:00Z</dcterms:created>
  <dcterms:modified xsi:type="dcterms:W3CDTF">2018-11-08T15:19:00Z</dcterms:modified>
</cp:coreProperties>
</file>